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222C94" w:rsidRPr="007A48B2" w:rsidP="002F7374">
      <w:pPr>
        <w:rPr>
          <w:rFonts w:ascii="Aeroport" w:hAnsi="Aeroport"/>
          <w:b/>
          <w:sz w:val="24"/>
          <w:szCs w:val="24"/>
        </w:rPr>
      </w:pPr>
      <w:r w:rsidRPr="007A48B2">
        <w:rPr>
          <w:rFonts w:ascii="Aeroport" w:hAnsi="Aeroport"/>
          <w:b/>
          <w:sz w:val="24"/>
          <w:szCs w:val="24"/>
        </w:rPr>
        <w:t>РЕКВИЗИТЫ:</w:t>
      </w:r>
    </w:p>
    <w:tbl>
      <w:tblPr>
        <w:tblpPr w:leftFromText="180" w:rightFromText="180" w:vertAnchor="page" w:horzAnchor="margin" w:tblpXSpec="center" w:tblpY="24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96"/>
        <w:gridCol w:w="4820"/>
      </w:tblGrid>
      <w:tr w:rsidTr="001A137E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648" w:type="dxa"/>
            <w:tcBorders>
              <w:top w:val="single" w:sz="4" w:space="0" w:color="auto"/>
            </w:tcBorders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clear" w:pos="786"/>
                <w:tab w:val="num" w:pos="900"/>
                <w:tab w:val="num" w:pos="1080"/>
              </w:tabs>
              <w:ind w:left="0" w:firstLine="0"/>
              <w:jc w:val="center"/>
              <w:rPr>
                <w:rFonts w:ascii="Aeroport" w:hAnsi="Aeroport"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1A137E" w:rsidRPr="00D47F98" w:rsidP="001A137E">
            <w:pPr>
              <w:ind w:left="-648" w:firstLine="648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Полное наименование </w:t>
            </w:r>
          </w:p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контрагента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A137E" w:rsidRPr="00D47F98" w:rsidP="001A137E">
            <w:pPr>
              <w:rPr>
                <w:rFonts w:ascii="Aeroport" w:hAnsi="Aeroport"/>
                <w:b/>
                <w:sz w:val="22"/>
                <w:szCs w:val="22"/>
              </w:rPr>
            </w:pPr>
            <w:r w:rsidRPr="00D47F98">
              <w:rPr>
                <w:rFonts w:ascii="Aeroport" w:hAnsi="Aeroport"/>
                <w:b/>
                <w:sz w:val="22"/>
                <w:szCs w:val="22"/>
              </w:rPr>
              <w:t xml:space="preserve">Общество с ограниченной ответственностью «ОКБ </w:t>
            </w:r>
            <w:r w:rsidRPr="00D47F98">
              <w:rPr>
                <w:rFonts w:ascii="Aeroport" w:hAnsi="Aeroport"/>
                <w:b/>
                <w:sz w:val="22"/>
                <w:szCs w:val="22"/>
              </w:rPr>
              <w:t>Енисейпром</w:t>
            </w:r>
            <w:r w:rsidRPr="00D47F98">
              <w:rPr>
                <w:rFonts w:ascii="Aeroport" w:hAnsi="Aeroport"/>
                <w:b/>
                <w:sz w:val="22"/>
                <w:szCs w:val="22"/>
              </w:rPr>
              <w:t>»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Сокращенное н</w:t>
            </w:r>
            <w:bookmarkStart w:id="0" w:name="_GoBack"/>
            <w:bookmarkEnd w:id="0"/>
            <w:r w:rsidRPr="00D47F98">
              <w:rPr>
                <w:rFonts w:ascii="Aeroport" w:hAnsi="Aeroport"/>
                <w:sz w:val="22"/>
                <w:szCs w:val="22"/>
              </w:rPr>
              <w:t>аименование контрагента</w:t>
            </w:r>
          </w:p>
        </w:tc>
        <w:tc>
          <w:tcPr>
            <w:tcW w:w="4820" w:type="dxa"/>
          </w:tcPr>
          <w:p w:rsidR="001A137E" w:rsidRPr="00D47F98" w:rsidP="001A137E">
            <w:pPr>
              <w:keepNext/>
              <w:widowControl w:val="0"/>
              <w:autoSpaceDE w:val="0"/>
              <w:autoSpaceDN w:val="0"/>
              <w:adjustRightInd w:val="0"/>
              <w:snapToGrid w:val="0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ООО «ОКБ </w:t>
            </w:r>
            <w:r w:rsidRPr="00D47F98">
              <w:rPr>
                <w:rFonts w:ascii="Aeroport" w:hAnsi="Aeroport"/>
                <w:sz w:val="22"/>
                <w:szCs w:val="22"/>
              </w:rPr>
              <w:t>Енисейпром</w:t>
            </w:r>
            <w:r w:rsidRPr="00D47F98">
              <w:rPr>
                <w:rFonts w:ascii="Aeroport" w:hAnsi="Aeroport"/>
                <w:sz w:val="22"/>
                <w:szCs w:val="22"/>
              </w:rPr>
              <w:t>»</w:t>
            </w:r>
            <w:r w:rsidRPr="00D47F98">
              <w:rPr>
                <w:rFonts w:ascii="Aeroport" w:hAnsi="Aeroport"/>
                <w:sz w:val="22"/>
                <w:szCs w:val="22"/>
              </w:rPr>
              <w:tab/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ИНН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2464225583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КПП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246501001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ОКВЭД</w:t>
            </w:r>
          </w:p>
        </w:tc>
        <w:tc>
          <w:tcPr>
            <w:tcW w:w="4820" w:type="dxa"/>
          </w:tcPr>
          <w:p w:rsidR="001A137E" w:rsidRPr="00D47F98" w:rsidP="001A137E">
            <w:pPr>
              <w:jc w:val="both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41.20 строительство жилых и нежилых зданий;</w:t>
            </w:r>
          </w:p>
          <w:p w:rsidR="001A137E" w:rsidRPr="00D47F98" w:rsidP="001A137E">
            <w:pPr>
              <w:jc w:val="both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42.21 строительство инженерных коммуникаций для водоснабжения и водоотведения, газоснабжения;</w:t>
            </w:r>
          </w:p>
          <w:p w:rsidR="001A137E" w:rsidRPr="00D47F98" w:rsidP="001A137E">
            <w:pPr>
              <w:jc w:val="both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71.12.1 </w:t>
            </w:r>
            <w:r w:rsidRPr="00D47F98">
              <w:rPr>
                <w:rFonts w:ascii="Aeroport" w:hAnsi="Aeroport"/>
                <w:sz w:val="22"/>
                <w:szCs w:val="22"/>
              </w:rPr>
              <w:t>деятельность</w:t>
            </w:r>
            <w:r w:rsidRPr="00D47F98">
              <w:rPr>
                <w:rFonts w:ascii="Aeroport" w:hAnsi="Aeroport"/>
                <w:sz w:val="22"/>
                <w:szCs w:val="22"/>
              </w:rPr>
              <w:t xml:space="preserve"> связанная с инженерно-технических проектированием, управлением проектами строительства, выполнением строительного контроля и авторского надзора  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ОКПО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65592052   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ОГРН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1102468021864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Банк получателя</w:t>
            </w:r>
          </w:p>
        </w:tc>
        <w:tc>
          <w:tcPr>
            <w:tcW w:w="4820" w:type="dxa"/>
          </w:tcPr>
          <w:p w:rsidR="001A137E" w:rsidRPr="00D47F98" w:rsidP="001A137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Сибирский филиал АО «Райффайзенбанк»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БИК</w:t>
            </w:r>
          </w:p>
        </w:tc>
        <w:tc>
          <w:tcPr>
            <w:tcW w:w="4820" w:type="dxa"/>
          </w:tcPr>
          <w:p w:rsidR="001A137E" w:rsidRPr="00D47F98" w:rsidP="001A137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  <w:lang w:eastAsia="ru-RU"/>
              </w:rPr>
              <w:t>045004799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Корреспондентский счет</w:t>
            </w:r>
          </w:p>
        </w:tc>
        <w:tc>
          <w:tcPr>
            <w:tcW w:w="4820" w:type="dxa"/>
          </w:tcPr>
          <w:p w:rsidR="001A137E" w:rsidRPr="00D47F98" w:rsidP="001A137E">
            <w:pPr>
              <w:jc w:val="both"/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30101810300000000799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Расчетный счет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40702810307000056886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Место нахождения контрагента – юридический адрес 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660111, Красноярский </w:t>
            </w:r>
            <w:r w:rsidRPr="00D47F98">
              <w:rPr>
                <w:rFonts w:ascii="Aeroport" w:hAnsi="Aeroport"/>
                <w:sz w:val="22"/>
                <w:szCs w:val="22"/>
              </w:rPr>
              <w:t>край,  г.</w:t>
            </w:r>
            <w:r w:rsidRPr="00D47F98">
              <w:rPr>
                <w:rFonts w:ascii="Aeroport" w:hAnsi="Aeroport"/>
                <w:sz w:val="22"/>
                <w:szCs w:val="22"/>
              </w:rPr>
              <w:t xml:space="preserve"> Красноярск, ул. Пограничников, д. 40 «К»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Фактический адрес контрагента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660111, Красноярский </w:t>
            </w:r>
            <w:r w:rsidRPr="00D47F98">
              <w:rPr>
                <w:rFonts w:ascii="Aeroport" w:hAnsi="Aeroport"/>
                <w:sz w:val="22"/>
                <w:szCs w:val="22"/>
              </w:rPr>
              <w:t>край,  г.</w:t>
            </w:r>
            <w:r w:rsidRPr="00D47F98">
              <w:rPr>
                <w:rFonts w:ascii="Aeroport" w:hAnsi="Aeroport"/>
                <w:sz w:val="22"/>
                <w:szCs w:val="22"/>
              </w:rPr>
              <w:t xml:space="preserve"> Красноярск, ул. Пограничников, д. 40 «К»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Почтовый адрес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660111, Красноярский </w:t>
            </w:r>
            <w:r w:rsidRPr="00D47F98">
              <w:rPr>
                <w:rFonts w:ascii="Aeroport" w:hAnsi="Aeroport"/>
                <w:sz w:val="22"/>
                <w:szCs w:val="22"/>
              </w:rPr>
              <w:t>край,  г.</w:t>
            </w:r>
            <w:r w:rsidRPr="00D47F98">
              <w:rPr>
                <w:rFonts w:ascii="Aeroport" w:hAnsi="Aeroport"/>
                <w:sz w:val="22"/>
                <w:szCs w:val="22"/>
              </w:rPr>
              <w:t xml:space="preserve"> Красноярск, ул. Пограничников, д. 40 «К»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общая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Телефон 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8-800-7070-800 (многоканальный)</w:t>
            </w:r>
          </w:p>
          <w:p w:rsidR="001A137E" w:rsidRPr="00D47F98" w:rsidP="001A137E">
            <w:pPr>
              <w:rPr>
                <w:rFonts w:ascii="Aeroport" w:hAnsi="Aeroport"/>
                <w:b/>
                <w:i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8(391) 228-08-08 (многоканальный)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Факс 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8(391) 228-08-08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"mailto:rp@eniseyprom.ru" </w:instrText>
            </w:r>
            <w:r>
              <w:fldChar w:fldCharType="separate"/>
            </w:r>
            <w:r w:rsidRPr="00D47F98">
              <w:rPr>
                <w:rStyle w:val="Hyperlink"/>
                <w:rFonts w:ascii="Aeroport" w:hAnsi="Aeroport"/>
                <w:sz w:val="22"/>
                <w:szCs w:val="22"/>
                <w:lang w:val="en-US"/>
              </w:rPr>
              <w:t>rp@eniseyprom.ru</w:t>
            </w:r>
            <w:r>
              <w:fldChar w:fldCharType="end"/>
            </w:r>
            <w:r w:rsidRPr="00D47F98">
              <w:rPr>
                <w:rFonts w:ascii="Aeroport" w:hAnsi="Aeroport"/>
                <w:sz w:val="22"/>
                <w:szCs w:val="22"/>
              </w:rPr>
              <w:t xml:space="preserve"> (приемная)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Генеральный директор          </w:t>
            </w:r>
          </w:p>
        </w:tc>
        <w:tc>
          <w:tcPr>
            <w:tcW w:w="4820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 xml:space="preserve">Савчук Евгений Иванович </w:t>
            </w:r>
          </w:p>
        </w:tc>
      </w:tr>
      <w:tr w:rsidTr="001A137E">
        <w:tblPrEx>
          <w:tblW w:w="9464" w:type="dxa"/>
          <w:tblLayout w:type="fixed"/>
          <w:tblLook w:val="0000"/>
        </w:tblPrEx>
        <w:tc>
          <w:tcPr>
            <w:tcW w:w="648" w:type="dxa"/>
          </w:tcPr>
          <w:p w:rsidR="001A137E" w:rsidRPr="00D47F98" w:rsidP="001A137E">
            <w:pPr>
              <w:numPr>
                <w:ilvl w:val="0"/>
                <w:numId w:val="4"/>
              </w:numPr>
              <w:tabs>
                <w:tab w:val="num" w:pos="360"/>
                <w:tab w:val="num" w:pos="540"/>
                <w:tab w:val="clear" w:pos="786"/>
              </w:tabs>
              <w:ind w:left="0" w:firstLine="0"/>
              <w:rPr>
                <w:rFonts w:ascii="Aeroport" w:hAnsi="Aeroport"/>
                <w:sz w:val="22"/>
                <w:szCs w:val="22"/>
              </w:rPr>
            </w:pPr>
          </w:p>
        </w:tc>
        <w:tc>
          <w:tcPr>
            <w:tcW w:w="3996" w:type="dxa"/>
          </w:tcPr>
          <w:p w:rsidR="001A137E" w:rsidRPr="00D47F98" w:rsidP="001A137E">
            <w:pPr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Главный бухгалтер</w:t>
            </w:r>
          </w:p>
        </w:tc>
        <w:tc>
          <w:tcPr>
            <w:tcW w:w="4820" w:type="dxa"/>
          </w:tcPr>
          <w:p w:rsidR="001A137E" w:rsidRPr="00D47F98" w:rsidP="001A137E">
            <w:pPr>
              <w:tabs>
                <w:tab w:val="left" w:pos="1055"/>
              </w:tabs>
              <w:rPr>
                <w:rFonts w:ascii="Aeroport" w:hAnsi="Aeroport"/>
                <w:sz w:val="22"/>
                <w:szCs w:val="22"/>
              </w:rPr>
            </w:pPr>
            <w:r w:rsidRPr="00D47F98">
              <w:rPr>
                <w:rFonts w:ascii="Aeroport" w:hAnsi="Aeroport"/>
                <w:sz w:val="22"/>
                <w:szCs w:val="22"/>
              </w:rPr>
              <w:t>Сорокин Сергей Анатольевич</w:t>
            </w:r>
          </w:p>
        </w:tc>
      </w:tr>
    </w:tbl>
    <w:p w:rsidR="00222C94" w:rsidRPr="007A48B2" w:rsidP="002F7374">
      <w:pPr>
        <w:rPr>
          <w:rFonts w:ascii="Aeroport" w:hAnsi="Aeroport"/>
          <w:sz w:val="22"/>
          <w:szCs w:val="22"/>
        </w:rPr>
      </w:pPr>
    </w:p>
    <w:p w:rsidR="00222C94" w:rsidP="002F7374">
      <w:pPr>
        <w:rPr>
          <w:rFonts w:ascii="Aeroport" w:hAnsi="Aeroport"/>
          <w:sz w:val="24"/>
          <w:szCs w:val="24"/>
        </w:rPr>
      </w:pPr>
    </w:p>
    <w:p w:rsidR="00222C94" w:rsidP="002F7374">
      <w:pPr>
        <w:rPr>
          <w:rFonts w:ascii="Aeroport" w:hAnsi="Aeroport"/>
          <w:sz w:val="24"/>
          <w:szCs w:val="24"/>
        </w:rPr>
      </w:pPr>
    </w:p>
    <w:sectPr w:rsidSect="00D144F8">
      <w:headerReference w:type="default" r:id="rId5"/>
      <w:footerReference w:type="default" r:id="rId6"/>
      <w:pgSz w:w="11906" w:h="16838" w:code="9"/>
      <w:pgMar w:top="1951" w:right="849" w:bottom="1134" w:left="851" w:header="568" w:footer="5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eroport">
    <w:panose1 w:val="02000000000000000000"/>
    <w:charset w:val="CC"/>
    <w:family w:val="auto"/>
    <w:pitch w:val="variable"/>
    <w:sig w:usb0="A00002FF" w:usb1="5000A46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E27" w:rsidRPr="00676D12" w:rsidP="007A18ED">
    <w:pPr>
      <w:spacing w:line="180" w:lineRule="exact"/>
      <w:ind w:right="-1"/>
      <w:rPr>
        <w:rFonts w:ascii="Cambria" w:hAnsi="Cambria" w:cs="Arial"/>
        <w:iCs/>
        <w:sz w:val="18"/>
        <w:szCs w:val="18"/>
      </w:rPr>
    </w:pPr>
  </w:p>
  <w:p w:rsidR="00187E27" w:rsidP="00B901B1">
    <w:pPr>
      <w:pStyle w:val="Footer"/>
      <w:ind w:hanging="284"/>
      <w:jc w:val="center"/>
    </w:pPr>
    <w:r>
      <w:rPr>
        <w:noProof/>
      </w:rPr>
      <w:drawing>
        <wp:inline distT="0" distB="0" distL="0" distR="0">
          <wp:extent cx="6943725" cy="447675"/>
          <wp:effectExtent l="0" t="0" r="0" b="0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шапка нижняя 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707" cy="44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7E27" w:rsidRPr="008F3066" w:rsidP="00B901B1">
    <w:pPr>
      <w:pStyle w:val="Header"/>
      <w:ind w:hanging="426"/>
    </w:pPr>
    <w:r>
      <w:rPr>
        <w:noProof/>
      </w:rPr>
      <w:drawing>
        <wp:inline distT="0" distB="0" distL="0" distR="0">
          <wp:extent cx="7019925" cy="696077"/>
          <wp:effectExtent l="0" t="0" r="0" b="0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шапка верхняя 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7437" cy="699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477C3D"/>
    <w:multiLevelType w:val="hybridMultilevel"/>
    <w:tmpl w:val="E7DEAC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3AB71A6"/>
    <w:multiLevelType w:val="hybridMultilevel"/>
    <w:tmpl w:val="75443C7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54398"/>
    <w:multiLevelType w:val="hybridMultilevel"/>
    <w:tmpl w:val="E65281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4"/>
  <w:drawingGridVerticalSpacing w:val="284"/>
  <w:doNotUseMarginsForDrawingGridOrigin/>
  <w:drawingGridHorizontalOrigin w:val="284"/>
  <w:drawingGridVerticalOrigin w:val="284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620F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620FE"/>
  </w:style>
  <w:style w:type="paragraph" w:styleId="Footer">
    <w:name w:val="footer"/>
    <w:basedOn w:val="Normal"/>
    <w:link w:val="a0"/>
    <w:uiPriority w:val="99"/>
    <w:unhideWhenUsed/>
    <w:rsid w:val="00C620F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620FE"/>
  </w:style>
  <w:style w:type="character" w:styleId="Hyperlink">
    <w:name w:val="Hyperlink"/>
    <w:basedOn w:val="DefaultParagraphFont"/>
    <w:uiPriority w:val="99"/>
    <w:unhideWhenUsed/>
    <w:rsid w:val="00C620FE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017D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17D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link w:val="10"/>
    <w:rsid w:val="00DE0E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DE0E68"/>
    <w:pPr>
      <w:shd w:val="clear" w:color="auto" w:fill="FFFFFF"/>
      <w:spacing w:before="540" w:after="360" w:line="0" w:lineRule="atLeast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B979-4BBB-48E0-8DD2-A9259D53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Александровна</dc:creator>
  <cp:lastModifiedBy>Попович Елена Николавна</cp:lastModifiedBy>
  <cp:revision>28</cp:revision>
  <cp:lastPrinted>2022-06-09T01:28:00Z</cp:lastPrinted>
  <dcterms:created xsi:type="dcterms:W3CDTF">2016-09-23T08:03:00Z</dcterms:created>
  <dcterms:modified xsi:type="dcterms:W3CDTF">2022-06-09T01:52:00Z</dcterms:modified>
</cp:coreProperties>
</file>